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661" w:rsidRPr="005C5494" w:rsidRDefault="00D34661">
      <w:pPr>
        <w:rPr>
          <w:rFonts w:ascii="Calibri" w:hAnsi="Calibri"/>
          <w:b/>
          <w:sz w:val="22"/>
          <w:szCs w:val="22"/>
        </w:rPr>
      </w:pPr>
      <w:bookmarkStart w:id="0" w:name="_GoBack"/>
      <w:bookmarkEnd w:id="0"/>
      <w:r w:rsidRPr="005C5494">
        <w:rPr>
          <w:rFonts w:ascii="Calibri" w:hAnsi="Calibri"/>
          <w:b/>
          <w:sz w:val="22"/>
          <w:szCs w:val="22"/>
        </w:rPr>
        <w:t>PROJET DE DELIBERATION-TYPE.</w:t>
      </w:r>
    </w:p>
    <w:p w:rsidR="00D34661" w:rsidRPr="005C5494" w:rsidRDefault="00D34661">
      <w:pPr>
        <w:rPr>
          <w:rFonts w:ascii="Calibri" w:hAnsi="Calibri"/>
          <w:b/>
          <w:sz w:val="22"/>
          <w:szCs w:val="22"/>
        </w:rPr>
      </w:pPr>
    </w:p>
    <w:p w:rsidR="00D34661" w:rsidRPr="005C5494" w:rsidRDefault="00D34661">
      <w:pPr>
        <w:rPr>
          <w:rFonts w:ascii="Calibri" w:hAnsi="Calibri"/>
          <w:b/>
          <w:sz w:val="22"/>
          <w:szCs w:val="22"/>
        </w:rPr>
      </w:pPr>
      <w:r w:rsidRPr="005C5494">
        <w:rPr>
          <w:rFonts w:ascii="Calibri" w:hAnsi="Calibri"/>
          <w:b/>
          <w:sz w:val="22"/>
          <w:szCs w:val="22"/>
        </w:rPr>
        <w:t xml:space="preserve">DELIBERATION DU CONSEIL </w:t>
      </w:r>
      <w:r w:rsidR="00442FAA">
        <w:rPr>
          <w:rFonts w:ascii="Calibri" w:hAnsi="Calibri"/>
          <w:b/>
          <w:sz w:val="22"/>
          <w:szCs w:val="22"/>
        </w:rPr>
        <w:t>MUNICIPAL/CONSEIL COMMUNAUTAIRE</w:t>
      </w:r>
    </w:p>
    <w:p w:rsidR="00D34661" w:rsidRPr="005C5494" w:rsidRDefault="00D34661">
      <w:pPr>
        <w:rPr>
          <w:rFonts w:ascii="Calibri" w:hAnsi="Calibri"/>
          <w:b/>
          <w:sz w:val="22"/>
          <w:szCs w:val="22"/>
        </w:rPr>
      </w:pPr>
      <w:r w:rsidRPr="005C5494">
        <w:rPr>
          <w:rFonts w:ascii="Calibri" w:hAnsi="Calibri"/>
          <w:b/>
          <w:sz w:val="22"/>
          <w:szCs w:val="22"/>
        </w:rPr>
        <w:t>DU ……………………………</w:t>
      </w:r>
    </w:p>
    <w:p w:rsidR="00D34661" w:rsidRPr="005C5494" w:rsidRDefault="00D34661">
      <w:pPr>
        <w:rPr>
          <w:rFonts w:ascii="Calibri" w:hAnsi="Calibri"/>
          <w:b/>
          <w:sz w:val="22"/>
          <w:szCs w:val="22"/>
        </w:rPr>
      </w:pPr>
    </w:p>
    <w:p w:rsidR="00D34661" w:rsidRPr="005C5494" w:rsidRDefault="00D34661">
      <w:pPr>
        <w:rPr>
          <w:rFonts w:ascii="Calibri" w:hAnsi="Calibri"/>
          <w:b/>
          <w:sz w:val="22"/>
          <w:szCs w:val="22"/>
        </w:rPr>
      </w:pPr>
    </w:p>
    <w:p w:rsidR="00D34661" w:rsidRPr="005C5494" w:rsidRDefault="00D34661" w:rsidP="00675F47">
      <w:pPr>
        <w:jc w:val="both"/>
        <w:rPr>
          <w:rFonts w:ascii="Calibri" w:hAnsi="Calibri"/>
          <w:b/>
          <w:sz w:val="22"/>
          <w:szCs w:val="22"/>
        </w:rPr>
      </w:pPr>
      <w:r w:rsidRPr="005C5494">
        <w:rPr>
          <w:rFonts w:ascii="Calibri" w:hAnsi="Calibri"/>
          <w:b/>
          <w:sz w:val="22"/>
          <w:szCs w:val="22"/>
        </w:rPr>
        <w:t>Objet : Adhésion à l’Agence d’In</w:t>
      </w:r>
      <w:r w:rsidR="00B959A3">
        <w:rPr>
          <w:rFonts w:ascii="Calibri" w:hAnsi="Calibri"/>
          <w:b/>
          <w:sz w:val="22"/>
          <w:szCs w:val="22"/>
        </w:rPr>
        <w:t>génierie Départementale du Nord (iNord)</w:t>
      </w:r>
    </w:p>
    <w:p w:rsidR="00D34661" w:rsidRPr="005C5494" w:rsidRDefault="00D34661" w:rsidP="00675F47">
      <w:pPr>
        <w:jc w:val="both"/>
        <w:rPr>
          <w:rFonts w:ascii="Calibri" w:hAnsi="Calibri"/>
          <w:sz w:val="22"/>
          <w:szCs w:val="22"/>
        </w:rPr>
      </w:pPr>
    </w:p>
    <w:p w:rsidR="00D34661" w:rsidRPr="005C5494" w:rsidRDefault="00D34661" w:rsidP="00675F47">
      <w:pPr>
        <w:jc w:val="both"/>
        <w:rPr>
          <w:rFonts w:ascii="Calibri" w:hAnsi="Calibri" w:cs="Arial"/>
          <w:i/>
          <w:sz w:val="22"/>
          <w:szCs w:val="22"/>
          <w:shd w:val="clear" w:color="auto" w:fill="FFFFFF"/>
        </w:rPr>
      </w:pPr>
      <w:r w:rsidRPr="005C5494">
        <w:rPr>
          <w:rFonts w:ascii="Calibri" w:hAnsi="Calibri"/>
          <w:sz w:val="22"/>
          <w:szCs w:val="22"/>
        </w:rPr>
        <w:t xml:space="preserve">Vu l’article L. 5511-1 du code général des collectivités territoriales qui dispose que : </w:t>
      </w:r>
      <w:r w:rsidRPr="005C5494">
        <w:rPr>
          <w:rFonts w:ascii="Calibri" w:hAnsi="Calibri"/>
          <w:i/>
          <w:sz w:val="22"/>
          <w:szCs w:val="22"/>
        </w:rPr>
        <w:t>« </w:t>
      </w:r>
      <w:r w:rsidRPr="005C5494">
        <w:rPr>
          <w:rFonts w:ascii="Calibri" w:hAnsi="Calibri" w:cs="Arial"/>
          <w:i/>
          <w:sz w:val="22"/>
          <w:szCs w:val="22"/>
          <w:shd w:val="clear" w:color="auto" w:fill="FFFFFF"/>
        </w:rPr>
        <w:t>Le département, des communes et des établissements publics intercommunaux peuvent créer entre eux un établissement public dénommé agence départementale. Cette agence est chargée d'apporter, aux collectivités territoriales et aux établissements publics intercommunaux du département qui le demandent, une assistance d'ordre technique, juridique ou financier. »</w:t>
      </w:r>
      <w:r w:rsidRPr="005C5494">
        <w:rPr>
          <w:rFonts w:ascii="Calibri" w:hAnsi="Calibri" w:cs="Arial"/>
          <w:sz w:val="22"/>
          <w:szCs w:val="22"/>
          <w:shd w:val="clear" w:color="auto" w:fill="FFFFFF"/>
        </w:rPr>
        <w:t>,</w:t>
      </w:r>
    </w:p>
    <w:p w:rsidR="00D34661" w:rsidRPr="005C5494" w:rsidRDefault="00D34661" w:rsidP="00675F47">
      <w:pPr>
        <w:pStyle w:val="NormalWeb"/>
        <w:shd w:val="clear" w:color="auto" w:fill="FFFFFF"/>
        <w:spacing w:before="180" w:beforeAutospacing="0" w:after="180" w:afterAutospacing="0"/>
        <w:jc w:val="both"/>
        <w:rPr>
          <w:rStyle w:val="apple-converted-space"/>
          <w:rFonts w:ascii="Calibri" w:hAnsi="Calibri"/>
          <w:i/>
          <w:sz w:val="22"/>
          <w:szCs w:val="22"/>
        </w:rPr>
      </w:pPr>
      <w:r w:rsidRPr="005C5494">
        <w:rPr>
          <w:rFonts w:ascii="Calibri" w:hAnsi="Calibri"/>
          <w:sz w:val="22"/>
          <w:szCs w:val="22"/>
          <w:shd w:val="clear" w:color="auto" w:fill="FFFFFF"/>
        </w:rPr>
        <w:t xml:space="preserve">Vu l’article L. 5111-1 </w:t>
      </w:r>
      <w:r w:rsidRPr="005C5494">
        <w:rPr>
          <w:rFonts w:ascii="Calibri" w:hAnsi="Calibri"/>
          <w:sz w:val="22"/>
          <w:szCs w:val="22"/>
        </w:rPr>
        <w:t>du code général des collectivités territoriales qui dispose que : </w:t>
      </w:r>
      <w:r w:rsidRPr="005C5494">
        <w:rPr>
          <w:rFonts w:ascii="Calibri" w:hAnsi="Calibri"/>
          <w:i/>
          <w:sz w:val="22"/>
          <w:szCs w:val="22"/>
        </w:rPr>
        <w:t xml:space="preserve">« Les collectivités territoriales peuvent s'associer pour l'exercice de leurs compétences en créant des organismes publics de coopération dans les formes et conditions prévues par la législation en vigueur. </w:t>
      </w:r>
      <w:r w:rsidRPr="005C5494">
        <w:rPr>
          <w:rFonts w:ascii="Calibri" w:hAnsi="Calibri"/>
          <w:i/>
          <w:sz w:val="22"/>
          <w:szCs w:val="22"/>
          <w:shd w:val="clear" w:color="auto" w:fill="FFFFFF"/>
        </w:rPr>
        <w:t>Forment la catégorie des groupements de collectivités territoriales (…) les agences départementales… »</w:t>
      </w:r>
      <w:r w:rsidRPr="005C5494">
        <w:rPr>
          <w:rStyle w:val="apple-converted-space"/>
          <w:rFonts w:ascii="Calibri" w:hAnsi="Calibri" w:cs="Arial"/>
          <w:sz w:val="22"/>
          <w:szCs w:val="22"/>
          <w:shd w:val="clear" w:color="auto" w:fill="FFFFFF"/>
        </w:rPr>
        <w:t>,</w:t>
      </w:r>
    </w:p>
    <w:p w:rsidR="00D34661" w:rsidRPr="005C5494" w:rsidRDefault="00D34661" w:rsidP="00B401DC">
      <w:pPr>
        <w:pStyle w:val="NormalWeb"/>
        <w:shd w:val="clear" w:color="auto" w:fill="FFFFFF"/>
        <w:spacing w:before="180" w:beforeAutospacing="0" w:after="180" w:afterAutospacing="0"/>
        <w:jc w:val="both"/>
        <w:rPr>
          <w:rFonts w:ascii="Calibri" w:hAnsi="Calibri"/>
          <w:sz w:val="22"/>
          <w:szCs w:val="22"/>
        </w:rPr>
      </w:pPr>
      <w:r w:rsidRPr="005C5494">
        <w:rPr>
          <w:rStyle w:val="apple-converted-space"/>
          <w:rFonts w:ascii="Calibri" w:hAnsi="Calibri" w:cs="Arial"/>
          <w:sz w:val="22"/>
          <w:szCs w:val="22"/>
          <w:shd w:val="clear" w:color="auto" w:fill="FFFFFF"/>
        </w:rPr>
        <w:t>Vu la création</w:t>
      </w:r>
      <w:r w:rsidR="00CE09DC">
        <w:rPr>
          <w:rStyle w:val="apple-converted-space"/>
          <w:rFonts w:ascii="Calibri" w:hAnsi="Calibri" w:cs="Arial"/>
          <w:sz w:val="22"/>
          <w:szCs w:val="22"/>
          <w:shd w:val="clear" w:color="auto" w:fill="FFFFFF"/>
        </w:rPr>
        <w:t xml:space="preserve"> au </w:t>
      </w:r>
      <w:r w:rsidR="00442FAA" w:rsidRPr="005C5494">
        <w:rPr>
          <w:rFonts w:ascii="Calibri" w:hAnsi="Calibri"/>
          <w:sz w:val="22"/>
          <w:szCs w:val="22"/>
        </w:rPr>
        <w:t>1</w:t>
      </w:r>
      <w:r w:rsidR="00442FAA" w:rsidRPr="005C5494">
        <w:rPr>
          <w:rFonts w:ascii="Calibri" w:hAnsi="Calibri"/>
          <w:sz w:val="22"/>
          <w:szCs w:val="22"/>
          <w:vertAlign w:val="superscript"/>
        </w:rPr>
        <w:t>er</w:t>
      </w:r>
      <w:r w:rsidR="00CE09DC">
        <w:rPr>
          <w:rFonts w:ascii="Calibri" w:hAnsi="Calibri"/>
          <w:sz w:val="22"/>
          <w:szCs w:val="22"/>
        </w:rPr>
        <w:t xml:space="preserve"> janvier 2017</w:t>
      </w:r>
      <w:r w:rsidR="00442FAA" w:rsidRPr="005C5494">
        <w:rPr>
          <w:rFonts w:ascii="Calibri" w:hAnsi="Calibri"/>
          <w:sz w:val="22"/>
          <w:szCs w:val="22"/>
        </w:rPr>
        <w:t xml:space="preserve"> </w:t>
      </w:r>
      <w:r w:rsidRPr="005C5494">
        <w:rPr>
          <w:rStyle w:val="apple-converted-space"/>
          <w:rFonts w:ascii="Calibri" w:hAnsi="Calibri" w:cs="Arial"/>
          <w:sz w:val="22"/>
          <w:szCs w:val="22"/>
          <w:shd w:val="clear" w:color="auto" w:fill="FFFFFF"/>
        </w:rPr>
        <w:t xml:space="preserve">de l’Agence </w:t>
      </w:r>
      <w:r w:rsidRPr="005C5494">
        <w:rPr>
          <w:rFonts w:ascii="Calibri" w:hAnsi="Calibri"/>
          <w:sz w:val="22"/>
          <w:szCs w:val="22"/>
        </w:rPr>
        <w:t>d’Ingénierie Départementale du Nord</w:t>
      </w:r>
      <w:r w:rsidR="00442FAA">
        <w:rPr>
          <w:rFonts w:ascii="Calibri" w:hAnsi="Calibri"/>
          <w:sz w:val="22"/>
          <w:szCs w:val="22"/>
        </w:rPr>
        <w:t xml:space="preserve"> (iNord)</w:t>
      </w:r>
      <w:r w:rsidRPr="005C5494">
        <w:rPr>
          <w:rFonts w:ascii="Calibri" w:hAnsi="Calibri"/>
          <w:sz w:val="22"/>
          <w:szCs w:val="22"/>
        </w:rPr>
        <w:t>, sous la forme d’un établissement public administratif,</w:t>
      </w:r>
    </w:p>
    <w:p w:rsidR="00D34661" w:rsidRPr="005C5494" w:rsidRDefault="00D34661" w:rsidP="00B401DC">
      <w:pPr>
        <w:pStyle w:val="NormalWeb"/>
        <w:shd w:val="clear" w:color="auto" w:fill="FFFFFF"/>
        <w:spacing w:before="180" w:beforeAutospacing="0" w:after="180" w:afterAutospacing="0"/>
        <w:jc w:val="both"/>
        <w:rPr>
          <w:rFonts w:ascii="Calibri" w:hAnsi="Calibri"/>
          <w:sz w:val="22"/>
          <w:szCs w:val="22"/>
        </w:rPr>
      </w:pPr>
      <w:r w:rsidRPr="005C5494">
        <w:rPr>
          <w:rFonts w:ascii="Calibri" w:hAnsi="Calibri"/>
          <w:sz w:val="22"/>
          <w:szCs w:val="22"/>
        </w:rPr>
        <w:t>V</w:t>
      </w:r>
      <w:r w:rsidR="00B959A3">
        <w:rPr>
          <w:rFonts w:ascii="Calibri" w:hAnsi="Calibri"/>
          <w:sz w:val="22"/>
          <w:szCs w:val="22"/>
        </w:rPr>
        <w:t>u les statuts de l’</w:t>
      </w:r>
      <w:r w:rsidRPr="005C5494">
        <w:rPr>
          <w:rFonts w:ascii="Calibri" w:hAnsi="Calibri"/>
          <w:sz w:val="22"/>
          <w:szCs w:val="22"/>
        </w:rPr>
        <w:t xml:space="preserve">Agence et notamment son article 6 qui dispose que : « Toute commune ou tout établissement public intercommunal du département du Nord peut devenir </w:t>
      </w:r>
      <w:r w:rsidR="00BF571E">
        <w:rPr>
          <w:rFonts w:ascii="Calibri" w:hAnsi="Calibri"/>
          <w:sz w:val="22"/>
          <w:szCs w:val="22"/>
        </w:rPr>
        <w:t>adhérent</w:t>
      </w:r>
      <w:r w:rsidRPr="005C5494">
        <w:rPr>
          <w:rFonts w:ascii="Calibri" w:hAnsi="Calibri"/>
          <w:sz w:val="22"/>
          <w:szCs w:val="22"/>
        </w:rPr>
        <w:t xml:space="preserve"> de l’agence, en adoptant par délibération, et sans réserve, les présents statuts »,</w:t>
      </w:r>
    </w:p>
    <w:p w:rsidR="00D34661" w:rsidRPr="005C5494" w:rsidRDefault="00D34661" w:rsidP="00B401DC">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5C5494">
        <w:rPr>
          <w:rStyle w:val="apple-converted-space"/>
          <w:rFonts w:ascii="Calibri" w:hAnsi="Calibri" w:cs="Arial"/>
          <w:sz w:val="22"/>
          <w:szCs w:val="22"/>
          <w:shd w:val="clear" w:color="auto" w:fill="FFFFFF"/>
        </w:rPr>
        <w:t>Considérant l’intérêt pour la commune/la communauté d’une telle structure,</w:t>
      </w:r>
    </w:p>
    <w:p w:rsidR="00D34661" w:rsidRPr="005C5494" w:rsidRDefault="00D34661" w:rsidP="00B401DC">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5C5494">
        <w:rPr>
          <w:rStyle w:val="apple-converted-space"/>
          <w:rFonts w:ascii="Calibri" w:hAnsi="Calibri" w:cs="Arial"/>
          <w:sz w:val="22"/>
          <w:szCs w:val="22"/>
          <w:shd w:val="clear" w:color="auto" w:fill="FFFFFF"/>
        </w:rPr>
        <w:t>Après en avoir délibéré,</w:t>
      </w:r>
    </w:p>
    <w:p w:rsidR="00D34661" w:rsidRDefault="00D34661" w:rsidP="00B401DC">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p>
    <w:p w:rsidR="00D34661" w:rsidRPr="007674A1" w:rsidRDefault="00D34661" w:rsidP="00B401DC">
      <w:pPr>
        <w:pStyle w:val="NormalWeb"/>
        <w:shd w:val="clear" w:color="auto" w:fill="FFFFFF"/>
        <w:spacing w:before="180" w:beforeAutospacing="0" w:after="180" w:afterAutospacing="0"/>
        <w:jc w:val="both"/>
        <w:rPr>
          <w:rStyle w:val="apple-converted-space"/>
          <w:rFonts w:ascii="Calibri" w:hAnsi="Calibri" w:cs="Arial"/>
          <w:b/>
          <w:sz w:val="22"/>
          <w:szCs w:val="22"/>
          <w:shd w:val="clear" w:color="auto" w:fill="FFFFFF"/>
        </w:rPr>
      </w:pPr>
      <w:r w:rsidRPr="007674A1">
        <w:rPr>
          <w:rStyle w:val="apple-converted-space"/>
          <w:rFonts w:ascii="Calibri" w:hAnsi="Calibri" w:cs="Arial"/>
          <w:b/>
          <w:sz w:val="22"/>
          <w:szCs w:val="22"/>
          <w:shd w:val="clear" w:color="auto" w:fill="FFFFFF"/>
        </w:rPr>
        <w:t>DECIDE :</w:t>
      </w:r>
    </w:p>
    <w:p w:rsidR="00D34661" w:rsidRPr="005C5494" w:rsidRDefault="00D34661" w:rsidP="00442FAA">
      <w:pPr>
        <w:pStyle w:val="NormalWeb"/>
        <w:numPr>
          <w:ilvl w:val="0"/>
          <w:numId w:val="1"/>
        </w:numPr>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5C5494">
        <w:rPr>
          <w:rStyle w:val="apple-converted-space"/>
          <w:rFonts w:ascii="Calibri" w:hAnsi="Calibri" w:cs="Arial"/>
          <w:sz w:val="22"/>
          <w:szCs w:val="22"/>
          <w:shd w:val="clear" w:color="auto" w:fill="FFFFFF"/>
        </w:rPr>
        <w:t xml:space="preserve">d’adhérer à l’Agence </w:t>
      </w:r>
      <w:r w:rsidRPr="005C5494">
        <w:rPr>
          <w:rFonts w:ascii="Calibri" w:hAnsi="Calibri"/>
          <w:sz w:val="22"/>
          <w:szCs w:val="22"/>
        </w:rPr>
        <w:t>d’Ingénierie Départementale du Nord</w:t>
      </w:r>
      <w:r w:rsidR="00442FAA">
        <w:rPr>
          <w:rStyle w:val="apple-converted-space"/>
          <w:rFonts w:ascii="Calibri" w:hAnsi="Calibri" w:cs="Arial"/>
          <w:sz w:val="22"/>
          <w:szCs w:val="22"/>
          <w:shd w:val="clear" w:color="auto" w:fill="FFFFFF"/>
        </w:rPr>
        <w:t xml:space="preserve"> et s</w:t>
      </w:r>
      <w:r w:rsidRPr="005C5494">
        <w:rPr>
          <w:rStyle w:val="apple-converted-space"/>
          <w:rFonts w:ascii="Calibri" w:hAnsi="Calibri" w:cs="Arial"/>
          <w:sz w:val="22"/>
          <w:szCs w:val="22"/>
          <w:shd w:val="clear" w:color="auto" w:fill="FFFFFF"/>
        </w:rPr>
        <w:t>es statuts</w:t>
      </w:r>
      <w:r w:rsidR="00442FAA">
        <w:rPr>
          <w:rStyle w:val="apple-converted-space"/>
          <w:rFonts w:ascii="Calibri" w:hAnsi="Calibri" w:cs="Arial"/>
          <w:sz w:val="22"/>
          <w:szCs w:val="22"/>
          <w:shd w:val="clear" w:color="auto" w:fill="FFFFFF"/>
        </w:rPr>
        <w:t> ;</w:t>
      </w:r>
    </w:p>
    <w:p w:rsidR="00D34661" w:rsidRPr="005C5494" w:rsidRDefault="00D34661" w:rsidP="00B401DC">
      <w:pPr>
        <w:pStyle w:val="NormalWeb"/>
        <w:numPr>
          <w:ilvl w:val="0"/>
          <w:numId w:val="1"/>
        </w:numPr>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5C5494">
        <w:rPr>
          <w:rStyle w:val="apple-converted-space"/>
          <w:rFonts w:ascii="Calibri" w:hAnsi="Calibri" w:cs="Arial"/>
          <w:sz w:val="22"/>
          <w:szCs w:val="22"/>
          <w:shd w:val="clear" w:color="auto" w:fill="FFFFFF"/>
        </w:rPr>
        <w:t xml:space="preserve">d’approuver le versement de la cotisation </w:t>
      </w:r>
      <w:r w:rsidR="00442FAA">
        <w:rPr>
          <w:rStyle w:val="apple-converted-space"/>
          <w:rFonts w:ascii="Calibri" w:hAnsi="Calibri" w:cs="Arial"/>
          <w:sz w:val="22"/>
          <w:szCs w:val="22"/>
          <w:shd w:val="clear" w:color="auto" w:fill="FFFFFF"/>
        </w:rPr>
        <w:t xml:space="preserve">annuelle </w:t>
      </w:r>
      <w:r w:rsidRPr="005C5494">
        <w:rPr>
          <w:rStyle w:val="apple-converted-space"/>
          <w:rFonts w:ascii="Calibri" w:hAnsi="Calibri" w:cs="Arial"/>
          <w:sz w:val="22"/>
          <w:szCs w:val="22"/>
          <w:shd w:val="clear" w:color="auto" w:fill="FFFFFF"/>
        </w:rPr>
        <w:t xml:space="preserve">dont le </w:t>
      </w:r>
      <w:r w:rsidR="00442FAA">
        <w:rPr>
          <w:rStyle w:val="apple-converted-space"/>
          <w:rFonts w:ascii="Calibri" w:hAnsi="Calibri" w:cs="Arial"/>
          <w:sz w:val="22"/>
          <w:szCs w:val="22"/>
          <w:shd w:val="clear" w:color="auto" w:fill="FFFFFF"/>
        </w:rPr>
        <w:t>taux par habitant est fixé par le C</w:t>
      </w:r>
      <w:r w:rsidR="00B959A3">
        <w:rPr>
          <w:rStyle w:val="apple-converted-space"/>
          <w:rFonts w:ascii="Calibri" w:hAnsi="Calibri" w:cs="Arial"/>
          <w:sz w:val="22"/>
          <w:szCs w:val="22"/>
          <w:shd w:val="clear" w:color="auto" w:fill="FFFFFF"/>
        </w:rPr>
        <w:t>onseil d’</w:t>
      </w:r>
      <w:r w:rsidR="00442FAA">
        <w:rPr>
          <w:rStyle w:val="apple-converted-space"/>
          <w:rFonts w:ascii="Calibri" w:hAnsi="Calibri" w:cs="Arial"/>
          <w:sz w:val="22"/>
          <w:szCs w:val="22"/>
          <w:shd w:val="clear" w:color="auto" w:fill="FFFFFF"/>
        </w:rPr>
        <w:t>A</w:t>
      </w:r>
      <w:r w:rsidR="00B959A3">
        <w:rPr>
          <w:rStyle w:val="apple-converted-space"/>
          <w:rFonts w:ascii="Calibri" w:hAnsi="Calibri" w:cs="Arial"/>
          <w:sz w:val="22"/>
          <w:szCs w:val="22"/>
          <w:shd w:val="clear" w:color="auto" w:fill="FFFFFF"/>
        </w:rPr>
        <w:t>dministration</w:t>
      </w:r>
      <w:r w:rsidR="00442FAA">
        <w:rPr>
          <w:rStyle w:val="apple-converted-space"/>
          <w:rFonts w:ascii="Calibri" w:hAnsi="Calibri" w:cs="Arial"/>
          <w:sz w:val="22"/>
          <w:szCs w:val="22"/>
          <w:shd w:val="clear" w:color="auto" w:fill="FFFFFF"/>
        </w:rPr>
        <w:t xml:space="preserve"> et dont le </w:t>
      </w:r>
      <w:r w:rsidRPr="005C5494">
        <w:rPr>
          <w:rStyle w:val="apple-converted-space"/>
          <w:rFonts w:ascii="Calibri" w:hAnsi="Calibri" w:cs="Arial"/>
          <w:sz w:val="22"/>
          <w:szCs w:val="22"/>
          <w:shd w:val="clear" w:color="auto" w:fill="FFFFFF"/>
        </w:rPr>
        <w:t>montant sera inscrit chaque année au bud</w:t>
      </w:r>
      <w:r w:rsidR="00FD1D10">
        <w:rPr>
          <w:rStyle w:val="apple-converted-space"/>
          <w:rFonts w:ascii="Calibri" w:hAnsi="Calibri" w:cs="Arial"/>
          <w:sz w:val="22"/>
          <w:szCs w:val="22"/>
          <w:shd w:val="clear" w:color="auto" w:fill="FFFFFF"/>
        </w:rPr>
        <w:t>get de la commune/de l’E.P.C.I. ;</w:t>
      </w:r>
    </w:p>
    <w:p w:rsidR="00D34661" w:rsidRDefault="00D34661" w:rsidP="00B401DC">
      <w:pPr>
        <w:pStyle w:val="NormalWeb"/>
        <w:numPr>
          <w:ilvl w:val="0"/>
          <w:numId w:val="1"/>
        </w:numPr>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5C5494">
        <w:rPr>
          <w:rStyle w:val="apple-converted-space"/>
          <w:rFonts w:ascii="Calibri" w:hAnsi="Calibri" w:cs="Arial"/>
          <w:sz w:val="22"/>
          <w:szCs w:val="22"/>
          <w:shd w:val="clear" w:color="auto" w:fill="FFFFFF"/>
        </w:rPr>
        <w:t>de désigner M/Mme …….. comme son représentant titulaire à l’Agence, et M/Mme ……… c</w:t>
      </w:r>
      <w:r w:rsidR="00FD1D10">
        <w:rPr>
          <w:rStyle w:val="apple-converted-space"/>
          <w:rFonts w:ascii="Calibri" w:hAnsi="Calibri" w:cs="Arial"/>
          <w:sz w:val="22"/>
          <w:szCs w:val="22"/>
          <w:shd w:val="clear" w:color="auto" w:fill="FFFFFF"/>
        </w:rPr>
        <w:t>omme son représentant suppléant ;</w:t>
      </w:r>
    </w:p>
    <w:p w:rsidR="00E30A3B" w:rsidRPr="002A4BA8" w:rsidRDefault="00B959A3" w:rsidP="002A4BA8">
      <w:pPr>
        <w:pStyle w:val="NormalWeb"/>
        <w:numPr>
          <w:ilvl w:val="0"/>
          <w:numId w:val="1"/>
        </w:numPr>
        <w:shd w:val="clear" w:color="auto" w:fill="FFFFFF"/>
        <w:spacing w:before="180" w:after="180"/>
        <w:jc w:val="both"/>
        <w:rPr>
          <w:rFonts w:ascii="Calibri" w:hAnsi="Calibri" w:cs="Arial"/>
          <w:sz w:val="22"/>
          <w:szCs w:val="22"/>
          <w:shd w:val="clear" w:color="auto" w:fill="FFFFFF"/>
        </w:rPr>
      </w:pPr>
      <w:r>
        <w:rPr>
          <w:rFonts w:ascii="Calibri" w:hAnsi="Calibri" w:cs="Arial"/>
          <w:sz w:val="22"/>
          <w:szCs w:val="22"/>
          <w:shd w:val="clear" w:color="auto" w:fill="FFFFFF"/>
        </w:rPr>
        <w:t>d</w:t>
      </w:r>
      <w:r w:rsidR="00E30A3B">
        <w:rPr>
          <w:rFonts w:ascii="Calibri" w:hAnsi="Calibri" w:cs="Arial"/>
          <w:sz w:val="22"/>
          <w:szCs w:val="22"/>
          <w:shd w:val="clear" w:color="auto" w:fill="FFFFFF"/>
        </w:rPr>
        <w:t>’</w:t>
      </w:r>
      <w:r w:rsidR="00E30A3B" w:rsidRPr="00E30A3B">
        <w:rPr>
          <w:rFonts w:ascii="Calibri" w:hAnsi="Calibri" w:cs="Arial"/>
          <w:sz w:val="22"/>
          <w:szCs w:val="22"/>
          <w:shd w:val="clear" w:color="auto" w:fill="FFFFFF"/>
        </w:rPr>
        <w:t>accepte</w:t>
      </w:r>
      <w:r w:rsidR="00E30A3B">
        <w:rPr>
          <w:rFonts w:ascii="Calibri" w:hAnsi="Calibri" w:cs="Arial"/>
          <w:sz w:val="22"/>
          <w:szCs w:val="22"/>
          <w:shd w:val="clear" w:color="auto" w:fill="FFFFFF"/>
        </w:rPr>
        <w:t>r</w:t>
      </w:r>
      <w:r w:rsidR="00E30A3B" w:rsidRPr="00E30A3B">
        <w:rPr>
          <w:rFonts w:ascii="Calibri" w:hAnsi="Calibri" w:cs="Arial"/>
          <w:sz w:val="22"/>
          <w:szCs w:val="22"/>
          <w:shd w:val="clear" w:color="auto" w:fill="FFFFFF"/>
        </w:rPr>
        <w:t xml:space="preserve"> que les donné</w:t>
      </w:r>
      <w:r w:rsidR="00E30A3B">
        <w:rPr>
          <w:rFonts w:ascii="Calibri" w:hAnsi="Calibri" w:cs="Arial"/>
          <w:sz w:val="22"/>
          <w:szCs w:val="22"/>
          <w:shd w:val="clear" w:color="auto" w:fill="FFFFFF"/>
        </w:rPr>
        <w:t>es personnelles transmises par la commune/</w:t>
      </w:r>
      <w:r>
        <w:rPr>
          <w:rFonts w:ascii="Calibri" w:hAnsi="Calibri" w:cs="Arial"/>
          <w:sz w:val="22"/>
          <w:szCs w:val="22"/>
          <w:shd w:val="clear" w:color="auto" w:fill="FFFFFF"/>
        </w:rPr>
        <w:t>par l’</w:t>
      </w:r>
      <w:r w:rsidR="00E30A3B">
        <w:rPr>
          <w:rFonts w:ascii="Calibri" w:hAnsi="Calibri" w:cs="Arial"/>
          <w:sz w:val="22"/>
          <w:szCs w:val="22"/>
          <w:shd w:val="clear" w:color="auto" w:fill="FFFFFF"/>
        </w:rPr>
        <w:t>EPCI</w:t>
      </w:r>
      <w:r w:rsidR="00E30A3B" w:rsidRPr="00E30A3B">
        <w:rPr>
          <w:rFonts w:ascii="Calibri" w:hAnsi="Calibri" w:cs="Arial"/>
          <w:sz w:val="22"/>
          <w:szCs w:val="22"/>
          <w:shd w:val="clear" w:color="auto" w:fill="FFFFFF"/>
        </w:rPr>
        <w:t xml:space="preserve"> </w:t>
      </w:r>
      <w:r w:rsidR="00E30A3B">
        <w:rPr>
          <w:rFonts w:ascii="Calibri" w:hAnsi="Calibri" w:cs="Arial"/>
          <w:sz w:val="22"/>
          <w:szCs w:val="22"/>
          <w:shd w:val="clear" w:color="auto" w:fill="FFFFFF"/>
        </w:rPr>
        <w:t xml:space="preserve">à l’Agence soient traitées </w:t>
      </w:r>
      <w:r w:rsidR="00E30A3B" w:rsidRPr="00E30A3B">
        <w:rPr>
          <w:rFonts w:ascii="Calibri" w:hAnsi="Calibri" w:cs="Arial"/>
          <w:sz w:val="22"/>
          <w:szCs w:val="22"/>
          <w:shd w:val="clear" w:color="auto" w:fill="FFFFFF"/>
        </w:rPr>
        <w:t xml:space="preserve">conformément </w:t>
      </w:r>
      <w:r w:rsidR="002A4BA8">
        <w:rPr>
          <w:rFonts w:ascii="Calibri" w:hAnsi="Calibri" w:cs="Arial"/>
          <w:sz w:val="22"/>
          <w:szCs w:val="22"/>
          <w:shd w:val="clear" w:color="auto" w:fill="FFFFFF"/>
        </w:rPr>
        <w:t>à la</w:t>
      </w:r>
      <w:r w:rsidR="002A4BA8">
        <w:t xml:space="preserve"> </w:t>
      </w:r>
      <w:r w:rsidR="002A4BA8" w:rsidRPr="002A4BA8">
        <w:rPr>
          <w:rFonts w:ascii="Calibri" w:hAnsi="Calibri" w:cs="Arial"/>
          <w:sz w:val="22"/>
          <w:szCs w:val="22"/>
          <w:shd w:val="clear" w:color="auto" w:fill="FFFFFF"/>
        </w:rPr>
        <w:t>réglementation applicable en matière de protection des données personnelles</w:t>
      </w:r>
      <w:r w:rsidR="00FD1D10">
        <w:rPr>
          <w:rFonts w:ascii="Calibri" w:hAnsi="Calibri" w:cs="Arial"/>
          <w:sz w:val="22"/>
          <w:szCs w:val="22"/>
          <w:shd w:val="clear" w:color="auto" w:fill="FFFFFF"/>
        </w:rPr>
        <w:t xml:space="preserve"> (RGPD) ;</w:t>
      </w:r>
    </w:p>
    <w:p w:rsidR="00D34661" w:rsidRPr="00656BD6" w:rsidRDefault="00B959A3" w:rsidP="00B959A3">
      <w:pPr>
        <w:pStyle w:val="Paragraphedeliste"/>
        <w:numPr>
          <w:ilvl w:val="0"/>
          <w:numId w:val="1"/>
        </w:numPr>
        <w:spacing w:before="240"/>
        <w:jc w:val="both"/>
        <w:rPr>
          <w:rStyle w:val="apple-converted-space"/>
          <w:rFonts w:ascii="Times New Roman" w:hAnsi="Times New Roman"/>
          <w:sz w:val="24"/>
          <w:szCs w:val="24"/>
        </w:rPr>
      </w:pPr>
      <w:r>
        <w:t>d’a</w:t>
      </w:r>
      <w:r w:rsidR="00D34661" w:rsidRPr="00656BD6">
        <w:t>utorise</w:t>
      </w:r>
      <w:r>
        <w:t>r</w:t>
      </w:r>
      <w:r w:rsidR="00D34661" w:rsidRPr="00656BD6">
        <w:t xml:space="preserve"> le Maire (le président) ou son représentant (à désigner en conseil municipal ou communautaire) à prendre toutes les décisions et à signer tous les documents concrétisant cette décision.</w:t>
      </w:r>
    </w:p>
    <w:p w:rsidR="00D34661" w:rsidRPr="005C5494" w:rsidRDefault="00D34661" w:rsidP="00313C0D">
      <w:pPr>
        <w:pStyle w:val="NormalWeb"/>
        <w:shd w:val="clear" w:color="auto" w:fill="FFFFFF"/>
        <w:spacing w:before="180" w:beforeAutospacing="0" w:after="180" w:afterAutospacing="0"/>
        <w:jc w:val="both"/>
        <w:rPr>
          <w:rStyle w:val="apple-converted-space"/>
          <w:rFonts w:ascii="Calibri" w:hAnsi="Calibri" w:cs="Arial"/>
          <w:sz w:val="22"/>
          <w:szCs w:val="22"/>
          <w:shd w:val="clear" w:color="auto" w:fill="FFFFFF"/>
        </w:rPr>
      </w:pPr>
      <w:r w:rsidRPr="005C5494">
        <w:rPr>
          <w:rStyle w:val="apple-converted-space"/>
          <w:rFonts w:ascii="Calibri" w:hAnsi="Calibri" w:cs="Arial"/>
          <w:sz w:val="22"/>
          <w:szCs w:val="22"/>
          <w:shd w:val="clear" w:color="auto" w:fill="FFFFFF"/>
        </w:rPr>
        <w:t>Pour extrait certifié conforme,</w:t>
      </w:r>
    </w:p>
    <w:p w:rsidR="00D34661" w:rsidRPr="005C5494" w:rsidRDefault="00D34661" w:rsidP="00675F47">
      <w:pPr>
        <w:pStyle w:val="NormalWeb"/>
        <w:shd w:val="clear" w:color="auto" w:fill="FFFFFF"/>
        <w:spacing w:before="180" w:beforeAutospacing="0" w:after="180" w:afterAutospacing="0"/>
        <w:jc w:val="both"/>
        <w:rPr>
          <w:rFonts w:ascii="Calibri" w:hAnsi="Calibri" w:cs="Arial"/>
          <w:sz w:val="22"/>
          <w:szCs w:val="22"/>
          <w:shd w:val="clear" w:color="auto" w:fill="FFFFFF"/>
        </w:rPr>
      </w:pPr>
      <w:r w:rsidRPr="005C5494">
        <w:rPr>
          <w:rStyle w:val="apple-converted-space"/>
          <w:rFonts w:ascii="Calibri" w:hAnsi="Calibri" w:cs="Arial"/>
          <w:sz w:val="22"/>
          <w:szCs w:val="22"/>
          <w:shd w:val="clear" w:color="auto" w:fill="FFFFFF"/>
        </w:rPr>
        <w:t>Le maire/Le président.</w:t>
      </w:r>
    </w:p>
    <w:sectPr w:rsidR="00D34661" w:rsidRPr="005C5494" w:rsidSect="00EB1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1E26"/>
    <w:multiLevelType w:val="hybridMultilevel"/>
    <w:tmpl w:val="55B2E3E4"/>
    <w:lvl w:ilvl="0" w:tplc="FB406E3C">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 w15:restartNumberingAfterBreak="0">
    <w:nsid w:val="6DA3552D"/>
    <w:multiLevelType w:val="hybridMultilevel"/>
    <w:tmpl w:val="0EE6CBF6"/>
    <w:lvl w:ilvl="0" w:tplc="2B4C4D90">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47"/>
    <w:rsid w:val="0008145C"/>
    <w:rsid w:val="001B1F7C"/>
    <w:rsid w:val="001E72B3"/>
    <w:rsid w:val="00210140"/>
    <w:rsid w:val="002A4BA8"/>
    <w:rsid w:val="00313C0D"/>
    <w:rsid w:val="00442FAA"/>
    <w:rsid w:val="004E0904"/>
    <w:rsid w:val="0056181D"/>
    <w:rsid w:val="005C5494"/>
    <w:rsid w:val="00656BD6"/>
    <w:rsid w:val="00675F47"/>
    <w:rsid w:val="007674A1"/>
    <w:rsid w:val="00814B22"/>
    <w:rsid w:val="008A6690"/>
    <w:rsid w:val="009D3234"/>
    <w:rsid w:val="00A3434C"/>
    <w:rsid w:val="00B401DC"/>
    <w:rsid w:val="00B86131"/>
    <w:rsid w:val="00B959A3"/>
    <w:rsid w:val="00BA3C67"/>
    <w:rsid w:val="00BF571E"/>
    <w:rsid w:val="00CA0B36"/>
    <w:rsid w:val="00CE09DC"/>
    <w:rsid w:val="00CE628E"/>
    <w:rsid w:val="00D34661"/>
    <w:rsid w:val="00D74025"/>
    <w:rsid w:val="00D930C3"/>
    <w:rsid w:val="00DC4382"/>
    <w:rsid w:val="00E30A3B"/>
    <w:rsid w:val="00EB1EB6"/>
    <w:rsid w:val="00EC5C1F"/>
    <w:rsid w:val="00FD1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1265AC-9934-40D7-AA8F-639CDAC4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28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75F47"/>
    <w:pPr>
      <w:spacing w:before="100" w:beforeAutospacing="1" w:after="100" w:afterAutospacing="1"/>
    </w:pPr>
  </w:style>
  <w:style w:type="character" w:customStyle="1" w:styleId="apple-converted-space">
    <w:name w:val="apple-converted-space"/>
    <w:basedOn w:val="Policepardfaut"/>
    <w:uiPriority w:val="99"/>
    <w:rsid w:val="00675F47"/>
    <w:rPr>
      <w:rFonts w:cs="Times New Roman"/>
    </w:rPr>
  </w:style>
  <w:style w:type="character" w:styleId="Lienhypertexte">
    <w:name w:val="Hyperlink"/>
    <w:basedOn w:val="Policepardfaut"/>
    <w:uiPriority w:val="99"/>
    <w:rsid w:val="00675F47"/>
    <w:rPr>
      <w:rFonts w:cs="Times New Roman"/>
      <w:color w:val="0000FF"/>
      <w:u w:val="single"/>
    </w:rPr>
  </w:style>
  <w:style w:type="paragraph" w:styleId="Paragraphedeliste">
    <w:name w:val="List Paragraph"/>
    <w:basedOn w:val="Normal"/>
    <w:uiPriority w:val="99"/>
    <w:qFormat/>
    <w:rsid w:val="009D3234"/>
    <w:pPr>
      <w:spacing w:after="200" w:line="276" w:lineRule="auto"/>
      <w:ind w:left="720"/>
      <w:contextualSpacing/>
    </w:pPr>
    <w:rPr>
      <w:rFonts w:ascii="Calibri" w:hAnsi="Calibri"/>
      <w:sz w:val="22"/>
      <w:szCs w:val="22"/>
      <w:lang w:eastAsia="en-US"/>
    </w:rPr>
  </w:style>
  <w:style w:type="paragraph" w:styleId="Textedebulles">
    <w:name w:val="Balloon Text"/>
    <w:basedOn w:val="Normal"/>
    <w:link w:val="TextedebullesCar"/>
    <w:uiPriority w:val="99"/>
    <w:semiHidden/>
    <w:unhideWhenUsed/>
    <w:rsid w:val="002101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31271">
      <w:marLeft w:val="0"/>
      <w:marRight w:val="0"/>
      <w:marTop w:val="0"/>
      <w:marBottom w:val="0"/>
      <w:divBdr>
        <w:top w:val="none" w:sz="0" w:space="0" w:color="auto"/>
        <w:left w:val="none" w:sz="0" w:space="0" w:color="auto"/>
        <w:bottom w:val="none" w:sz="0" w:space="0" w:color="auto"/>
        <w:right w:val="none" w:sz="0" w:space="0" w:color="auto"/>
      </w:divBdr>
    </w:div>
    <w:div w:id="372731272">
      <w:marLeft w:val="0"/>
      <w:marRight w:val="0"/>
      <w:marTop w:val="0"/>
      <w:marBottom w:val="0"/>
      <w:divBdr>
        <w:top w:val="none" w:sz="0" w:space="0" w:color="auto"/>
        <w:left w:val="none" w:sz="0" w:space="0" w:color="auto"/>
        <w:bottom w:val="none" w:sz="0" w:space="0" w:color="auto"/>
        <w:right w:val="none" w:sz="0" w:space="0" w:color="auto"/>
      </w:divBdr>
    </w:div>
    <w:div w:id="7796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2053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PROJET DE DELIBERATION-TYPE</vt:lpstr>
    </vt:vector>
  </TitlesOfParts>
  <Company>Conseil départemental du Nord</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DELIBERATION-TYPE</dc:title>
  <dc:subject/>
  <dc:creator>aramage</dc:creator>
  <cp:keywords/>
  <dc:description/>
  <cp:lastModifiedBy>FONTAINE Véronique</cp:lastModifiedBy>
  <cp:revision>2</cp:revision>
  <cp:lastPrinted>2021-04-20T07:31:00Z</cp:lastPrinted>
  <dcterms:created xsi:type="dcterms:W3CDTF">2021-07-05T14:20:00Z</dcterms:created>
  <dcterms:modified xsi:type="dcterms:W3CDTF">2021-07-05T14:20:00Z</dcterms:modified>
</cp:coreProperties>
</file>