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C04D" w14:textId="77777777" w:rsidR="00D34661" w:rsidRPr="00D41F1E" w:rsidRDefault="00D34661">
      <w:pPr>
        <w:rPr>
          <w:rFonts w:ascii="Calibri" w:hAnsi="Calibri"/>
          <w:b/>
          <w:color w:val="1F497D" w:themeColor="text2"/>
          <w:sz w:val="22"/>
          <w:szCs w:val="22"/>
        </w:rPr>
      </w:pPr>
      <w:r w:rsidRPr="00D41F1E">
        <w:rPr>
          <w:rFonts w:ascii="Calibri" w:hAnsi="Calibri"/>
          <w:b/>
          <w:color w:val="1F497D" w:themeColor="text2"/>
          <w:sz w:val="22"/>
          <w:szCs w:val="22"/>
        </w:rPr>
        <w:t>PROJET DE DELIBERATION-TYPE.</w:t>
      </w:r>
    </w:p>
    <w:p w14:paraId="408B1C9E" w14:textId="77777777" w:rsidR="00D34661" w:rsidRPr="005C5494" w:rsidRDefault="00D34661">
      <w:pPr>
        <w:rPr>
          <w:rFonts w:ascii="Calibri" w:hAnsi="Calibri"/>
          <w:b/>
          <w:sz w:val="22"/>
          <w:szCs w:val="22"/>
        </w:rPr>
      </w:pPr>
    </w:p>
    <w:p w14:paraId="33D5C0A7" w14:textId="77777777" w:rsidR="00C072B6" w:rsidRDefault="00C072B6" w:rsidP="00C072B6">
      <w:pPr>
        <w:jc w:val="center"/>
        <w:rPr>
          <w:rFonts w:ascii="Calibri" w:hAnsi="Calibri"/>
          <w:b/>
          <w:sz w:val="22"/>
          <w:szCs w:val="22"/>
        </w:rPr>
      </w:pPr>
    </w:p>
    <w:p w14:paraId="2A4C85AF" w14:textId="77777777" w:rsidR="00C072B6" w:rsidRDefault="00C072B6" w:rsidP="00C072B6">
      <w:pPr>
        <w:jc w:val="center"/>
        <w:rPr>
          <w:rFonts w:ascii="Calibri" w:hAnsi="Calibri"/>
          <w:b/>
          <w:sz w:val="22"/>
          <w:szCs w:val="22"/>
        </w:rPr>
      </w:pPr>
    </w:p>
    <w:p w14:paraId="54B15B32" w14:textId="77777777" w:rsidR="00D34661" w:rsidRPr="005C5494" w:rsidRDefault="00D34661" w:rsidP="00C072B6">
      <w:pPr>
        <w:jc w:val="center"/>
        <w:rPr>
          <w:rFonts w:ascii="Calibri" w:hAnsi="Calibri"/>
          <w:b/>
          <w:sz w:val="22"/>
          <w:szCs w:val="22"/>
        </w:rPr>
      </w:pPr>
      <w:r w:rsidRPr="005C5494">
        <w:rPr>
          <w:rFonts w:ascii="Calibri" w:hAnsi="Calibri"/>
          <w:b/>
          <w:sz w:val="22"/>
          <w:szCs w:val="22"/>
        </w:rPr>
        <w:t xml:space="preserve">DELIBERATION DU CONSEIL </w:t>
      </w:r>
      <w:r w:rsidR="007850B6">
        <w:rPr>
          <w:rFonts w:ascii="Calibri" w:hAnsi="Calibri"/>
          <w:b/>
          <w:sz w:val="22"/>
          <w:szCs w:val="22"/>
        </w:rPr>
        <w:t>MUNICIPAL/CONSEIL COMMUNAUTAIRE</w:t>
      </w:r>
      <w:r w:rsidR="007850B6" w:rsidRPr="005C5494">
        <w:rPr>
          <w:rFonts w:ascii="Calibri" w:hAnsi="Calibri"/>
          <w:b/>
          <w:sz w:val="22"/>
          <w:szCs w:val="22"/>
        </w:rPr>
        <w:t xml:space="preserve"> </w:t>
      </w:r>
      <w:r w:rsidRPr="005C5494">
        <w:rPr>
          <w:rFonts w:ascii="Calibri" w:hAnsi="Calibri"/>
          <w:b/>
          <w:sz w:val="22"/>
          <w:szCs w:val="22"/>
        </w:rPr>
        <w:t>DU ……………………………</w:t>
      </w:r>
    </w:p>
    <w:p w14:paraId="33047816" w14:textId="77777777" w:rsidR="00D34661" w:rsidRPr="005C5494" w:rsidRDefault="00D34661">
      <w:pPr>
        <w:rPr>
          <w:rFonts w:ascii="Calibri" w:hAnsi="Calibri"/>
          <w:b/>
          <w:sz w:val="22"/>
          <w:szCs w:val="22"/>
        </w:rPr>
      </w:pPr>
    </w:p>
    <w:p w14:paraId="4D7FC58C" w14:textId="77777777" w:rsidR="00D34661" w:rsidRPr="00FE62C1" w:rsidRDefault="00D34661">
      <w:pPr>
        <w:rPr>
          <w:rFonts w:ascii="Calibri" w:hAnsi="Calibri"/>
          <w:b/>
          <w:sz w:val="22"/>
          <w:szCs w:val="22"/>
        </w:rPr>
      </w:pPr>
    </w:p>
    <w:p w14:paraId="39CA78BB" w14:textId="77777777" w:rsidR="00D41F1E" w:rsidRPr="00FE62C1" w:rsidRDefault="00D41F1E">
      <w:pPr>
        <w:rPr>
          <w:rFonts w:ascii="Calibri" w:hAnsi="Calibri"/>
          <w:b/>
          <w:sz w:val="22"/>
          <w:szCs w:val="22"/>
        </w:rPr>
      </w:pPr>
    </w:p>
    <w:p w14:paraId="278674DA" w14:textId="312291D9" w:rsidR="00D34661" w:rsidRPr="00FE62C1" w:rsidRDefault="00D34661" w:rsidP="00675F47">
      <w:pPr>
        <w:jc w:val="both"/>
        <w:rPr>
          <w:rFonts w:ascii="Calibri" w:hAnsi="Calibri"/>
          <w:b/>
          <w:sz w:val="22"/>
          <w:szCs w:val="22"/>
        </w:rPr>
      </w:pPr>
      <w:r w:rsidRPr="00FE62C1">
        <w:rPr>
          <w:rFonts w:ascii="Calibri" w:hAnsi="Calibri"/>
          <w:b/>
          <w:sz w:val="22"/>
          <w:szCs w:val="22"/>
        </w:rPr>
        <w:t xml:space="preserve">Objet : </w:t>
      </w:r>
      <w:r w:rsidR="007850B6" w:rsidRPr="00FE62C1">
        <w:rPr>
          <w:rFonts w:ascii="Calibri" w:hAnsi="Calibri"/>
          <w:b/>
          <w:sz w:val="22"/>
          <w:szCs w:val="22"/>
        </w:rPr>
        <w:t>Désignation des rep</w:t>
      </w:r>
      <w:r w:rsidR="00C072B6" w:rsidRPr="00FE62C1">
        <w:rPr>
          <w:rFonts w:ascii="Calibri" w:hAnsi="Calibri"/>
          <w:b/>
          <w:sz w:val="22"/>
          <w:szCs w:val="22"/>
        </w:rPr>
        <w:t>résentants de la commune ou EPCI</w:t>
      </w:r>
      <w:r w:rsidR="00685C74" w:rsidRPr="00FE62C1">
        <w:rPr>
          <w:rFonts w:ascii="Calibri" w:hAnsi="Calibri"/>
          <w:b/>
          <w:sz w:val="22"/>
          <w:szCs w:val="22"/>
        </w:rPr>
        <w:t xml:space="preserve"> à l’agence iNord</w:t>
      </w:r>
      <w:r w:rsidRPr="00FE62C1">
        <w:rPr>
          <w:rFonts w:ascii="Calibri" w:hAnsi="Calibri"/>
          <w:b/>
          <w:sz w:val="22"/>
          <w:szCs w:val="22"/>
        </w:rPr>
        <w:t>.</w:t>
      </w:r>
    </w:p>
    <w:p w14:paraId="6C3D9DA5" w14:textId="77777777" w:rsidR="00D34661" w:rsidRPr="00FE62C1" w:rsidRDefault="00D34661" w:rsidP="00675F47">
      <w:pPr>
        <w:jc w:val="both"/>
        <w:rPr>
          <w:rFonts w:ascii="Calibri" w:hAnsi="Calibri"/>
          <w:sz w:val="22"/>
          <w:szCs w:val="22"/>
        </w:rPr>
      </w:pPr>
    </w:p>
    <w:p w14:paraId="12D5A39A" w14:textId="77777777" w:rsidR="00D34661" w:rsidRPr="00FE62C1" w:rsidRDefault="00D34661" w:rsidP="00675F47">
      <w:pPr>
        <w:jc w:val="both"/>
        <w:rPr>
          <w:rFonts w:ascii="Calibri" w:hAnsi="Calibri" w:cs="Arial"/>
          <w:i/>
          <w:sz w:val="22"/>
          <w:szCs w:val="22"/>
          <w:shd w:val="clear" w:color="auto" w:fill="FFFFFF"/>
        </w:rPr>
      </w:pPr>
      <w:r w:rsidRPr="00FE62C1">
        <w:rPr>
          <w:rFonts w:ascii="Calibri" w:hAnsi="Calibri"/>
          <w:sz w:val="22"/>
          <w:szCs w:val="22"/>
        </w:rPr>
        <w:t xml:space="preserve">Vu l’article L. 5511-1 du code général des collectivités territoriales qui dispose que : </w:t>
      </w:r>
      <w:r w:rsidRPr="00FE62C1">
        <w:rPr>
          <w:rFonts w:ascii="Calibri" w:hAnsi="Calibri"/>
          <w:i/>
          <w:sz w:val="22"/>
          <w:szCs w:val="22"/>
        </w:rPr>
        <w:t>« </w:t>
      </w:r>
      <w:r w:rsidRPr="00FE62C1">
        <w:rPr>
          <w:rFonts w:ascii="Calibri" w:hAnsi="Calibri" w:cs="Arial"/>
          <w:i/>
          <w:sz w:val="22"/>
          <w:szCs w:val="22"/>
          <w:shd w:val="clear" w:color="auto" w:fill="FFFFFF"/>
        </w:rPr>
        <w:t>Le département, des communes et des établissements publics intercommunaux peuvent créer entre eux un établissement public dénommé agence départementale. Cette agence est chargée d'apporter, aux collectivités territoriales et aux établissements publics intercommunaux du département qui le demandent, une assistance d'ordre technique, juridique ou financier. »</w:t>
      </w:r>
      <w:r w:rsidRPr="00FE62C1">
        <w:rPr>
          <w:rFonts w:ascii="Calibri" w:hAnsi="Calibri" w:cs="Arial"/>
          <w:sz w:val="22"/>
          <w:szCs w:val="22"/>
          <w:shd w:val="clear" w:color="auto" w:fill="FFFFFF"/>
        </w:rPr>
        <w:t>,</w:t>
      </w:r>
    </w:p>
    <w:p w14:paraId="28F20AB6" w14:textId="77777777" w:rsidR="00D34661" w:rsidRPr="00FE62C1" w:rsidRDefault="00D34661" w:rsidP="00675F47">
      <w:pPr>
        <w:pStyle w:val="NormalWeb"/>
        <w:shd w:val="clear" w:color="auto" w:fill="FFFFFF"/>
        <w:spacing w:before="180" w:beforeAutospacing="0" w:after="180" w:afterAutospacing="0"/>
        <w:jc w:val="both"/>
        <w:rPr>
          <w:rStyle w:val="apple-converted-space"/>
          <w:rFonts w:ascii="Calibri" w:hAnsi="Calibri"/>
          <w:i/>
          <w:sz w:val="22"/>
          <w:szCs w:val="22"/>
        </w:rPr>
      </w:pPr>
      <w:r w:rsidRPr="00FE62C1">
        <w:rPr>
          <w:rFonts w:ascii="Calibri" w:hAnsi="Calibri"/>
          <w:sz w:val="22"/>
          <w:szCs w:val="22"/>
          <w:shd w:val="clear" w:color="auto" w:fill="FFFFFF"/>
        </w:rPr>
        <w:t xml:space="preserve">Vu l’article L. 5111-1 </w:t>
      </w:r>
      <w:r w:rsidRPr="00FE62C1">
        <w:rPr>
          <w:rFonts w:ascii="Calibri" w:hAnsi="Calibri"/>
          <w:sz w:val="22"/>
          <w:szCs w:val="22"/>
        </w:rPr>
        <w:t>du code général des collectivités territoriales qui dispose que : </w:t>
      </w:r>
      <w:r w:rsidRPr="00FE62C1">
        <w:rPr>
          <w:rFonts w:ascii="Calibri" w:hAnsi="Calibri"/>
          <w:i/>
          <w:sz w:val="22"/>
          <w:szCs w:val="22"/>
        </w:rPr>
        <w:t xml:space="preserve">« Les collectivités territoriales peuvent s'associer pour l'exercice de leurs compétences en créant des organismes publics de coopération dans les formes et conditions prévues par la législation en vigueur. </w:t>
      </w:r>
      <w:r w:rsidRPr="00FE62C1">
        <w:rPr>
          <w:rFonts w:ascii="Calibri" w:hAnsi="Calibri"/>
          <w:i/>
          <w:sz w:val="22"/>
          <w:szCs w:val="22"/>
          <w:shd w:val="clear" w:color="auto" w:fill="FFFFFF"/>
        </w:rPr>
        <w:t>Forment la catégorie des groupements de collectivités territoriales (…) les agences départementales… »</w:t>
      </w:r>
      <w:r w:rsidRPr="00FE62C1">
        <w:rPr>
          <w:rStyle w:val="apple-converted-space"/>
          <w:rFonts w:ascii="Calibri" w:hAnsi="Calibri" w:cs="Arial"/>
          <w:sz w:val="22"/>
          <w:szCs w:val="22"/>
          <w:shd w:val="clear" w:color="auto" w:fill="FFFFFF"/>
        </w:rPr>
        <w:t>,</w:t>
      </w:r>
    </w:p>
    <w:p w14:paraId="2FF25F4E" w14:textId="77777777" w:rsidR="00FE62C1" w:rsidRPr="00FE62C1" w:rsidRDefault="00FE62C1" w:rsidP="00FE62C1">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FE62C1">
        <w:rPr>
          <w:rStyle w:val="apple-converted-space"/>
          <w:rFonts w:ascii="Calibri" w:hAnsi="Calibri" w:cs="Arial"/>
          <w:sz w:val="22"/>
          <w:szCs w:val="22"/>
          <w:shd w:val="clear" w:color="auto" w:fill="FFFFFF"/>
        </w:rPr>
        <w:t>Vu la délibération numéro ………. en date du ………………… par laquelle la commune / l’EPCI a adhéré à iNord.</w:t>
      </w:r>
    </w:p>
    <w:p w14:paraId="6C19ECA6" w14:textId="76E600CC" w:rsidR="00567383" w:rsidRPr="00FE62C1" w:rsidRDefault="00567383"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FE62C1">
        <w:rPr>
          <w:rStyle w:val="apple-converted-space"/>
          <w:rFonts w:ascii="Calibri" w:hAnsi="Calibri" w:cs="Arial"/>
          <w:sz w:val="22"/>
          <w:szCs w:val="22"/>
          <w:shd w:val="clear" w:color="auto" w:fill="FFFFFF"/>
        </w:rPr>
        <w:t xml:space="preserve">Vu </w:t>
      </w:r>
      <w:r w:rsidR="00685C74" w:rsidRPr="00FE62C1">
        <w:rPr>
          <w:rStyle w:val="apple-converted-space"/>
          <w:rFonts w:ascii="Calibri" w:hAnsi="Calibri" w:cs="Arial"/>
          <w:sz w:val="22"/>
          <w:szCs w:val="22"/>
          <w:shd w:val="clear" w:color="auto" w:fill="FFFFFF"/>
        </w:rPr>
        <w:t>les statuts de l’agence, notamment ses articles 5</w:t>
      </w:r>
      <w:r w:rsidR="00FE62C1" w:rsidRPr="00FE62C1">
        <w:rPr>
          <w:rStyle w:val="apple-converted-space"/>
          <w:rFonts w:ascii="Calibri" w:hAnsi="Calibri" w:cs="Arial"/>
          <w:sz w:val="22"/>
          <w:szCs w:val="22"/>
          <w:shd w:val="clear" w:color="auto" w:fill="FFFFFF"/>
        </w:rPr>
        <w:t xml:space="preserve"> et</w:t>
      </w:r>
      <w:r w:rsidR="00685C74" w:rsidRPr="00FE62C1">
        <w:rPr>
          <w:rStyle w:val="apple-converted-space"/>
          <w:rFonts w:ascii="Calibri" w:hAnsi="Calibri" w:cs="Arial"/>
          <w:sz w:val="22"/>
          <w:szCs w:val="22"/>
          <w:shd w:val="clear" w:color="auto" w:fill="FFFFFF"/>
        </w:rPr>
        <w:t xml:space="preserve"> 10</w:t>
      </w:r>
      <w:r w:rsidR="00FE62C1" w:rsidRPr="00FE62C1">
        <w:rPr>
          <w:rStyle w:val="apple-converted-space"/>
          <w:rFonts w:ascii="Calibri" w:hAnsi="Calibri" w:cs="Arial"/>
          <w:sz w:val="22"/>
          <w:szCs w:val="22"/>
          <w:shd w:val="clear" w:color="auto" w:fill="FFFFFF"/>
        </w:rPr>
        <w:t>,</w:t>
      </w:r>
      <w:r w:rsidR="00685C74" w:rsidRPr="00FE62C1">
        <w:rPr>
          <w:rStyle w:val="apple-converted-space"/>
          <w:rFonts w:ascii="Calibri" w:hAnsi="Calibri" w:cs="Arial"/>
          <w:sz w:val="22"/>
          <w:szCs w:val="22"/>
          <w:shd w:val="clear" w:color="auto" w:fill="FFFFFF"/>
        </w:rPr>
        <w:t xml:space="preserve"> qui prévoient que les communes et les </w:t>
      </w:r>
      <w:r w:rsidR="00397196" w:rsidRPr="00FE62C1">
        <w:rPr>
          <w:rStyle w:val="apple-converted-space"/>
          <w:rFonts w:ascii="Calibri" w:hAnsi="Calibri" w:cs="Arial"/>
          <w:sz w:val="22"/>
          <w:szCs w:val="22"/>
          <w:shd w:val="clear" w:color="auto" w:fill="FFFFFF"/>
        </w:rPr>
        <w:t>E</w:t>
      </w:r>
      <w:r w:rsidR="00685C74" w:rsidRPr="00FE62C1">
        <w:rPr>
          <w:rStyle w:val="apple-converted-space"/>
          <w:rFonts w:ascii="Calibri" w:hAnsi="Calibri" w:cs="Arial"/>
          <w:sz w:val="22"/>
          <w:szCs w:val="22"/>
          <w:shd w:val="clear" w:color="auto" w:fill="FFFFFF"/>
        </w:rPr>
        <w:t xml:space="preserve">PCI sont représentés </w:t>
      </w:r>
      <w:r w:rsidR="00AB2CFE" w:rsidRPr="00FE62C1">
        <w:rPr>
          <w:rStyle w:val="apple-converted-space"/>
          <w:rFonts w:ascii="Calibri" w:hAnsi="Calibri" w:cs="Arial"/>
          <w:sz w:val="22"/>
          <w:szCs w:val="22"/>
          <w:shd w:val="clear" w:color="auto" w:fill="FFFFFF"/>
        </w:rPr>
        <w:t xml:space="preserve">à l’agence </w:t>
      </w:r>
      <w:r w:rsidR="00685C74" w:rsidRPr="00FE62C1">
        <w:rPr>
          <w:rStyle w:val="apple-converted-space"/>
          <w:rFonts w:ascii="Calibri" w:hAnsi="Calibri" w:cs="Arial"/>
          <w:sz w:val="22"/>
          <w:szCs w:val="22"/>
          <w:shd w:val="clear" w:color="auto" w:fill="FFFFFF"/>
        </w:rPr>
        <w:t>par un représentant titulaire et un représentant suppléant.</w:t>
      </w:r>
    </w:p>
    <w:p w14:paraId="2A73CE53" w14:textId="140F73A8" w:rsidR="00685C74" w:rsidRPr="00FE62C1" w:rsidRDefault="00685C74"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FE62C1">
        <w:rPr>
          <w:rStyle w:val="apple-converted-space"/>
          <w:rFonts w:ascii="Calibri" w:hAnsi="Calibri" w:cs="Arial"/>
          <w:sz w:val="22"/>
          <w:szCs w:val="22"/>
          <w:shd w:val="clear" w:color="auto" w:fill="FFFFFF"/>
        </w:rPr>
        <w:t>Considérant qu</w:t>
      </w:r>
      <w:r w:rsidR="00FE62C1" w:rsidRPr="00FE62C1">
        <w:rPr>
          <w:rStyle w:val="apple-converted-space"/>
          <w:rFonts w:ascii="Calibri" w:hAnsi="Calibri" w:cs="Arial"/>
          <w:sz w:val="22"/>
          <w:szCs w:val="22"/>
          <w:shd w:val="clear" w:color="auto" w:fill="FFFFFF"/>
        </w:rPr>
        <w:t xml:space="preserve">e, </w:t>
      </w:r>
      <w:proofErr w:type="gramStart"/>
      <w:r w:rsidR="00FE62C1" w:rsidRPr="00FE62C1">
        <w:rPr>
          <w:rStyle w:val="apple-converted-space"/>
          <w:rFonts w:ascii="Calibri" w:hAnsi="Calibri" w:cs="Arial"/>
          <w:sz w:val="22"/>
          <w:szCs w:val="22"/>
          <w:shd w:val="clear" w:color="auto" w:fill="FFFFFF"/>
        </w:rPr>
        <w:t>suite au</w:t>
      </w:r>
      <w:proofErr w:type="gramEnd"/>
      <w:r w:rsidR="00FE62C1" w:rsidRPr="00FE62C1">
        <w:rPr>
          <w:rStyle w:val="apple-converted-space"/>
          <w:rFonts w:ascii="Calibri" w:hAnsi="Calibri" w:cs="Arial"/>
          <w:sz w:val="22"/>
          <w:szCs w:val="22"/>
          <w:shd w:val="clear" w:color="auto" w:fill="FFFFFF"/>
        </w:rPr>
        <w:t xml:space="preserve"> renouvellement général du conseil municipal, </w:t>
      </w:r>
      <w:r w:rsidRPr="00FE62C1">
        <w:rPr>
          <w:rStyle w:val="apple-converted-space"/>
          <w:rFonts w:ascii="Calibri" w:hAnsi="Calibri" w:cs="Arial"/>
          <w:sz w:val="22"/>
          <w:szCs w:val="22"/>
          <w:shd w:val="clear" w:color="auto" w:fill="FFFFFF"/>
        </w:rPr>
        <w:t xml:space="preserve">il y a lieu de </w:t>
      </w:r>
      <w:r w:rsidR="00AB2CFE" w:rsidRPr="00FE62C1">
        <w:rPr>
          <w:rStyle w:val="apple-converted-space"/>
          <w:rFonts w:ascii="Calibri" w:hAnsi="Calibri" w:cs="Arial"/>
          <w:sz w:val="22"/>
          <w:szCs w:val="22"/>
          <w:shd w:val="clear" w:color="auto" w:fill="FFFFFF"/>
        </w:rPr>
        <w:t xml:space="preserve">désigner </w:t>
      </w:r>
      <w:r w:rsidR="00FE62C1" w:rsidRPr="00FE62C1">
        <w:rPr>
          <w:rStyle w:val="apple-converted-space"/>
          <w:rFonts w:ascii="Calibri" w:hAnsi="Calibri" w:cs="Arial"/>
          <w:sz w:val="22"/>
          <w:szCs w:val="22"/>
          <w:shd w:val="clear" w:color="auto" w:fill="FFFFFF"/>
        </w:rPr>
        <w:t>les</w:t>
      </w:r>
      <w:r w:rsidR="00AB2CFE" w:rsidRPr="00FE62C1">
        <w:rPr>
          <w:rStyle w:val="apple-converted-space"/>
          <w:rFonts w:ascii="Calibri" w:hAnsi="Calibri" w:cs="Arial"/>
          <w:sz w:val="22"/>
          <w:szCs w:val="22"/>
          <w:shd w:val="clear" w:color="auto" w:fill="FFFFFF"/>
        </w:rPr>
        <w:t xml:space="preserve"> </w:t>
      </w:r>
      <w:r w:rsidRPr="00FE62C1">
        <w:rPr>
          <w:rStyle w:val="apple-converted-space"/>
          <w:rFonts w:ascii="Calibri" w:hAnsi="Calibri" w:cs="Arial"/>
          <w:sz w:val="22"/>
          <w:szCs w:val="22"/>
          <w:shd w:val="clear" w:color="auto" w:fill="FFFFFF"/>
        </w:rPr>
        <w:t>nouveaux représentants de la commune / l’EPCI pour siéger à l’agence</w:t>
      </w:r>
      <w:r w:rsidR="00FE62C1" w:rsidRPr="00FE62C1">
        <w:rPr>
          <w:rStyle w:val="apple-converted-space"/>
          <w:rFonts w:ascii="Calibri" w:hAnsi="Calibri" w:cs="Arial"/>
          <w:sz w:val="22"/>
          <w:szCs w:val="22"/>
          <w:shd w:val="clear" w:color="auto" w:fill="FFFFFF"/>
        </w:rPr>
        <w:t>,</w:t>
      </w:r>
    </w:p>
    <w:p w14:paraId="21CA4FBA" w14:textId="77777777" w:rsidR="00685C74" w:rsidRPr="00FE62C1" w:rsidRDefault="00685C74"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p>
    <w:p w14:paraId="385AE1BE" w14:textId="77777777" w:rsidR="00D34661" w:rsidRPr="00FE62C1" w:rsidRDefault="00D34661"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FE62C1">
        <w:rPr>
          <w:rStyle w:val="apple-converted-space"/>
          <w:rFonts w:ascii="Calibri" w:hAnsi="Calibri" w:cs="Arial"/>
          <w:sz w:val="22"/>
          <w:szCs w:val="22"/>
          <w:shd w:val="clear" w:color="auto" w:fill="FFFFFF"/>
        </w:rPr>
        <w:t>Après en avoir délibéré,</w:t>
      </w:r>
    </w:p>
    <w:p w14:paraId="1192F4F7" w14:textId="77777777" w:rsidR="00D34661" w:rsidRPr="00FE62C1" w:rsidRDefault="00D34661"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p>
    <w:p w14:paraId="4DCC7162" w14:textId="77777777" w:rsidR="00D34661" w:rsidRPr="00FE62C1" w:rsidRDefault="00D34661" w:rsidP="00B401DC">
      <w:pPr>
        <w:pStyle w:val="NormalWeb"/>
        <w:shd w:val="clear" w:color="auto" w:fill="FFFFFF"/>
        <w:spacing w:before="180" w:beforeAutospacing="0" w:after="180" w:afterAutospacing="0"/>
        <w:jc w:val="both"/>
        <w:rPr>
          <w:rStyle w:val="apple-converted-space"/>
          <w:rFonts w:ascii="Calibri" w:hAnsi="Calibri" w:cs="Arial"/>
          <w:b/>
          <w:sz w:val="22"/>
          <w:szCs w:val="22"/>
          <w:shd w:val="clear" w:color="auto" w:fill="FFFFFF"/>
        </w:rPr>
      </w:pPr>
      <w:r w:rsidRPr="00FE62C1">
        <w:rPr>
          <w:rStyle w:val="apple-converted-space"/>
          <w:rFonts w:ascii="Calibri" w:hAnsi="Calibri" w:cs="Arial"/>
          <w:b/>
          <w:sz w:val="22"/>
          <w:szCs w:val="22"/>
          <w:shd w:val="clear" w:color="auto" w:fill="FFFFFF"/>
        </w:rPr>
        <w:t>DECIDE :</w:t>
      </w:r>
    </w:p>
    <w:p w14:paraId="3726ABA5" w14:textId="75175E5A" w:rsidR="00D34661" w:rsidRPr="00FE62C1" w:rsidRDefault="00B82723" w:rsidP="00B401DC">
      <w:pPr>
        <w:pStyle w:val="NormalWeb"/>
        <w:numPr>
          <w:ilvl w:val="0"/>
          <w:numId w:val="1"/>
        </w:numPr>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FE62C1">
        <w:rPr>
          <w:rStyle w:val="apple-converted-space"/>
          <w:rFonts w:ascii="Calibri" w:hAnsi="Calibri" w:cs="Arial"/>
          <w:sz w:val="22"/>
          <w:szCs w:val="22"/>
          <w:shd w:val="clear" w:color="auto" w:fill="FFFFFF"/>
        </w:rPr>
        <w:t>D</w:t>
      </w:r>
      <w:r w:rsidR="00D34661" w:rsidRPr="00FE62C1">
        <w:rPr>
          <w:rStyle w:val="apple-converted-space"/>
          <w:rFonts w:ascii="Calibri" w:hAnsi="Calibri" w:cs="Arial"/>
          <w:sz w:val="22"/>
          <w:szCs w:val="22"/>
          <w:shd w:val="clear" w:color="auto" w:fill="FFFFFF"/>
        </w:rPr>
        <w:t>e désigner M/Mme …….. comme représentant titulaire à l’Agence</w:t>
      </w:r>
      <w:r w:rsidR="00FE62C1" w:rsidRPr="00FE62C1">
        <w:rPr>
          <w:rStyle w:val="apple-converted-space"/>
          <w:rFonts w:ascii="Calibri" w:hAnsi="Calibri" w:cs="Arial"/>
          <w:sz w:val="22"/>
          <w:szCs w:val="22"/>
          <w:shd w:val="clear" w:color="auto" w:fill="FFFFFF"/>
        </w:rPr>
        <w:t xml:space="preserve"> iNord</w:t>
      </w:r>
      <w:r w:rsidR="00D34661" w:rsidRPr="00FE62C1">
        <w:rPr>
          <w:rStyle w:val="apple-converted-space"/>
          <w:rFonts w:ascii="Calibri" w:hAnsi="Calibri" w:cs="Arial"/>
          <w:sz w:val="22"/>
          <w:szCs w:val="22"/>
          <w:shd w:val="clear" w:color="auto" w:fill="FFFFFF"/>
        </w:rPr>
        <w:t>, et M/Mme ……… comme son représentant suppléant.</w:t>
      </w:r>
    </w:p>
    <w:p w14:paraId="7BBD8524" w14:textId="4DCE94B1" w:rsidR="00AB2CFE" w:rsidRPr="00FE62C1" w:rsidRDefault="00AB2CFE" w:rsidP="009D3234">
      <w:pPr>
        <w:pStyle w:val="Paragraphedeliste"/>
        <w:numPr>
          <w:ilvl w:val="0"/>
          <w:numId w:val="1"/>
        </w:numPr>
        <w:jc w:val="both"/>
        <w:rPr>
          <w:rFonts w:ascii="Times New Roman" w:hAnsi="Times New Roman"/>
          <w:sz w:val="24"/>
          <w:szCs w:val="24"/>
        </w:rPr>
      </w:pPr>
      <w:r w:rsidRPr="00FE62C1">
        <w:t>Charge le maire / le président de mettre en œuvre cette délibération.</w:t>
      </w:r>
    </w:p>
    <w:p w14:paraId="7B5827A7" w14:textId="77777777" w:rsidR="00123204" w:rsidRPr="00FE62C1" w:rsidRDefault="00123204" w:rsidP="00123204">
      <w:pPr>
        <w:pStyle w:val="Paragraphedeliste"/>
        <w:jc w:val="both"/>
        <w:rPr>
          <w:rStyle w:val="apple-converted-space"/>
          <w:rFonts w:ascii="Times New Roman" w:hAnsi="Times New Roman"/>
          <w:sz w:val="24"/>
          <w:szCs w:val="24"/>
        </w:rPr>
      </w:pPr>
    </w:p>
    <w:p w14:paraId="41D3EC6C" w14:textId="77777777" w:rsidR="00AB2CFE" w:rsidRPr="00FE62C1" w:rsidRDefault="00AB2CFE" w:rsidP="00123204">
      <w:pPr>
        <w:pStyle w:val="Paragraphedeliste"/>
        <w:jc w:val="both"/>
        <w:rPr>
          <w:rStyle w:val="apple-converted-space"/>
          <w:rFonts w:ascii="Times New Roman" w:hAnsi="Times New Roman"/>
          <w:sz w:val="24"/>
          <w:szCs w:val="24"/>
        </w:rPr>
      </w:pPr>
    </w:p>
    <w:p w14:paraId="7FF61D30" w14:textId="77777777" w:rsidR="00D34661" w:rsidRPr="00FE62C1" w:rsidRDefault="00D34661" w:rsidP="00313C0D">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FE62C1">
        <w:rPr>
          <w:rStyle w:val="apple-converted-space"/>
          <w:rFonts w:ascii="Calibri" w:hAnsi="Calibri" w:cs="Arial"/>
          <w:sz w:val="22"/>
          <w:szCs w:val="22"/>
          <w:shd w:val="clear" w:color="auto" w:fill="FFFFFF"/>
        </w:rPr>
        <w:t>Pour extrait certifié conforme,</w:t>
      </w:r>
    </w:p>
    <w:p w14:paraId="1FCAAD74" w14:textId="77777777" w:rsidR="00D34661" w:rsidRPr="005C5494" w:rsidRDefault="00ED7499" w:rsidP="00675F47">
      <w:pPr>
        <w:pStyle w:val="NormalWeb"/>
        <w:shd w:val="clear" w:color="auto" w:fill="FFFFFF"/>
        <w:spacing w:before="180" w:beforeAutospacing="0" w:after="180" w:afterAutospacing="0"/>
        <w:jc w:val="both"/>
        <w:rPr>
          <w:rFonts w:ascii="Calibri" w:hAnsi="Calibri" w:cs="Arial"/>
          <w:sz w:val="22"/>
          <w:szCs w:val="22"/>
          <w:shd w:val="clear" w:color="auto" w:fill="FFFFFF"/>
        </w:rPr>
      </w:pPr>
      <w:r>
        <w:rPr>
          <w:rStyle w:val="apple-converted-space"/>
          <w:rFonts w:ascii="Calibri" w:hAnsi="Calibri" w:cs="Arial"/>
          <w:sz w:val="22"/>
          <w:szCs w:val="22"/>
          <w:shd w:val="clear" w:color="auto" w:fill="FFFFFF"/>
        </w:rPr>
        <w:t>Le Maire/Le P</w:t>
      </w:r>
      <w:r w:rsidR="00D34661" w:rsidRPr="005C5494">
        <w:rPr>
          <w:rStyle w:val="apple-converted-space"/>
          <w:rFonts w:ascii="Calibri" w:hAnsi="Calibri" w:cs="Arial"/>
          <w:sz w:val="22"/>
          <w:szCs w:val="22"/>
          <w:shd w:val="clear" w:color="auto" w:fill="FFFFFF"/>
        </w:rPr>
        <w:t>résident.</w:t>
      </w:r>
    </w:p>
    <w:sectPr w:rsidR="00D34661" w:rsidRPr="005C5494" w:rsidSect="00EB1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1E26"/>
    <w:multiLevelType w:val="hybridMultilevel"/>
    <w:tmpl w:val="55B2E3E4"/>
    <w:lvl w:ilvl="0" w:tplc="FB406E3C">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 w15:restartNumberingAfterBreak="0">
    <w:nsid w:val="6DA3552D"/>
    <w:multiLevelType w:val="hybridMultilevel"/>
    <w:tmpl w:val="0EE6CBF6"/>
    <w:lvl w:ilvl="0" w:tplc="2B4C4D90">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54720376">
    <w:abstractNumId w:val="1"/>
  </w:num>
  <w:num w:numId="2" w16cid:durableId="11376452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47"/>
    <w:rsid w:val="0008145C"/>
    <w:rsid w:val="00123204"/>
    <w:rsid w:val="001B1F7C"/>
    <w:rsid w:val="001E72B3"/>
    <w:rsid w:val="00313C0D"/>
    <w:rsid w:val="00397196"/>
    <w:rsid w:val="004E0904"/>
    <w:rsid w:val="0056181D"/>
    <w:rsid w:val="00567383"/>
    <w:rsid w:val="005C5494"/>
    <w:rsid w:val="005E7C37"/>
    <w:rsid w:val="00656BD6"/>
    <w:rsid w:val="00675F47"/>
    <w:rsid w:val="00685C74"/>
    <w:rsid w:val="007674A1"/>
    <w:rsid w:val="007850B6"/>
    <w:rsid w:val="00814B22"/>
    <w:rsid w:val="008A6690"/>
    <w:rsid w:val="009D3234"/>
    <w:rsid w:val="00A3434C"/>
    <w:rsid w:val="00A46014"/>
    <w:rsid w:val="00A7418D"/>
    <w:rsid w:val="00AB2CFE"/>
    <w:rsid w:val="00AE594C"/>
    <w:rsid w:val="00B401DC"/>
    <w:rsid w:val="00B82723"/>
    <w:rsid w:val="00BA3C67"/>
    <w:rsid w:val="00C072B6"/>
    <w:rsid w:val="00CA0B36"/>
    <w:rsid w:val="00CE628E"/>
    <w:rsid w:val="00D02512"/>
    <w:rsid w:val="00D34661"/>
    <w:rsid w:val="00D41F1E"/>
    <w:rsid w:val="00EB1EB6"/>
    <w:rsid w:val="00EC5C1F"/>
    <w:rsid w:val="00ED7499"/>
    <w:rsid w:val="00FE62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6E9DA"/>
  <w15:docId w15:val="{B11265AC-9934-40D7-AA8F-639CDAC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8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75F47"/>
    <w:pPr>
      <w:spacing w:before="100" w:beforeAutospacing="1" w:after="100" w:afterAutospacing="1"/>
    </w:pPr>
  </w:style>
  <w:style w:type="character" w:customStyle="1" w:styleId="apple-converted-space">
    <w:name w:val="apple-converted-space"/>
    <w:basedOn w:val="Policepardfaut"/>
    <w:uiPriority w:val="99"/>
    <w:rsid w:val="00675F47"/>
    <w:rPr>
      <w:rFonts w:cs="Times New Roman"/>
    </w:rPr>
  </w:style>
  <w:style w:type="character" w:styleId="Lienhypertexte">
    <w:name w:val="Hyperlink"/>
    <w:basedOn w:val="Policepardfaut"/>
    <w:uiPriority w:val="99"/>
    <w:rsid w:val="00675F47"/>
    <w:rPr>
      <w:rFonts w:cs="Times New Roman"/>
      <w:color w:val="0000FF"/>
      <w:u w:val="single"/>
    </w:rPr>
  </w:style>
  <w:style w:type="paragraph" w:styleId="Paragraphedeliste">
    <w:name w:val="List Paragraph"/>
    <w:basedOn w:val="Normal"/>
    <w:uiPriority w:val="99"/>
    <w:qFormat/>
    <w:rsid w:val="009D3234"/>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1271">
      <w:marLeft w:val="0"/>
      <w:marRight w:val="0"/>
      <w:marTop w:val="0"/>
      <w:marBottom w:val="0"/>
      <w:divBdr>
        <w:top w:val="none" w:sz="0" w:space="0" w:color="auto"/>
        <w:left w:val="none" w:sz="0" w:space="0" w:color="auto"/>
        <w:bottom w:val="none" w:sz="0" w:space="0" w:color="auto"/>
        <w:right w:val="none" w:sz="0" w:space="0" w:color="auto"/>
      </w:divBdr>
    </w:div>
    <w:div w:id="372731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1505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PROJET DE DELIBERATION-TYPE</vt:lpstr>
    </vt:vector>
  </TitlesOfParts>
  <Company>Conseil départemental du Nord</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DELIBERATION-TYPE</dc:title>
  <dc:subject/>
  <dc:creator>aramage</dc:creator>
  <cp:keywords/>
  <dc:description/>
  <cp:lastModifiedBy>BAUDUIN Olivier</cp:lastModifiedBy>
  <cp:revision>2</cp:revision>
  <cp:lastPrinted>2017-02-27T13:37:00Z</cp:lastPrinted>
  <dcterms:created xsi:type="dcterms:W3CDTF">2026-02-27T08:27:00Z</dcterms:created>
  <dcterms:modified xsi:type="dcterms:W3CDTF">2026-02-27T08:27:00Z</dcterms:modified>
</cp:coreProperties>
</file>